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A1790" w14:textId="1211D580" w:rsidR="00BD10DA" w:rsidRPr="00245003" w:rsidRDefault="00BD10DA" w:rsidP="000264F6">
      <w:pPr>
        <w:spacing w:before="120"/>
        <w:jc w:val="center"/>
        <w:rPr>
          <w:rFonts w:cstheme="minorHAnsi"/>
          <w:b/>
          <w:sz w:val="36"/>
          <w:szCs w:val="36"/>
        </w:rPr>
      </w:pPr>
      <w:r w:rsidRPr="00024B80">
        <w:rPr>
          <w:bCs/>
          <w:noProof/>
        </w:rPr>
        <w:drawing>
          <wp:anchor distT="0" distB="0" distL="0" distR="0" simplePos="0" relativeHeight="15728640" behindDoc="0" locked="0" layoutInCell="1" allowOverlap="1" wp14:anchorId="3D4A160D" wp14:editId="382582A5">
            <wp:simplePos x="0" y="0"/>
            <wp:positionH relativeFrom="page">
              <wp:posOffset>270811</wp:posOffset>
            </wp:positionH>
            <wp:positionV relativeFrom="paragraph">
              <wp:posOffset>-491275</wp:posOffset>
            </wp:positionV>
            <wp:extent cx="520495" cy="799330"/>
            <wp:effectExtent l="0" t="0" r="635" b="1270"/>
            <wp:wrapNone/>
            <wp:docPr id="1" name="image1.jpeg" descr="Offic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95" cy="79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003">
        <w:rPr>
          <w:rFonts w:cstheme="minorHAnsi"/>
          <w:b/>
          <w:sz w:val="36"/>
          <w:szCs w:val="36"/>
        </w:rPr>
        <w:t xml:space="preserve">Cecchetti Ballet Australia </w:t>
      </w:r>
      <w:r w:rsidRPr="007F602C">
        <w:rPr>
          <w:rFonts w:cstheme="minorHAnsi"/>
          <w:b/>
          <w:sz w:val="36"/>
          <w:szCs w:val="36"/>
          <w:vertAlign w:val="superscript"/>
        </w:rPr>
        <w:t>Inc</w:t>
      </w:r>
    </w:p>
    <w:p w14:paraId="1645B822" w14:textId="77777777" w:rsidR="00E4724B" w:rsidRDefault="00E4724B" w:rsidP="00BD10DA">
      <w:pPr>
        <w:spacing w:before="367"/>
        <w:ind w:left="1016" w:right="677"/>
        <w:jc w:val="center"/>
        <w:rPr>
          <w:rFonts w:cstheme="minorHAnsi"/>
          <w:b/>
          <w:sz w:val="36"/>
          <w:szCs w:val="36"/>
        </w:rPr>
      </w:pPr>
    </w:p>
    <w:p w14:paraId="78F0D237" w14:textId="0684232A" w:rsidR="00C86790" w:rsidRPr="00024B80" w:rsidRDefault="00BD10DA" w:rsidP="00BD10DA">
      <w:pPr>
        <w:spacing w:before="367"/>
        <w:ind w:left="1016" w:right="677"/>
        <w:jc w:val="center"/>
        <w:rPr>
          <w:bCs/>
          <w:sz w:val="36"/>
        </w:rPr>
      </w:pPr>
      <w:r>
        <w:rPr>
          <w:rFonts w:cstheme="minorHAnsi"/>
          <w:b/>
          <w:sz w:val="36"/>
          <w:szCs w:val="36"/>
        </w:rPr>
        <w:t>Childhood Developme</w:t>
      </w:r>
      <w:bookmarkStart w:id="0" w:name="CHILDHOOD_DEVELOPMENT"/>
      <w:bookmarkEnd w:id="0"/>
      <w:r>
        <w:rPr>
          <w:rFonts w:cstheme="minorHAnsi"/>
          <w:b/>
          <w:sz w:val="36"/>
          <w:szCs w:val="36"/>
        </w:rPr>
        <w:t>nt Questions</w:t>
      </w:r>
    </w:p>
    <w:p w14:paraId="49BD77FF" w14:textId="3AFD5440" w:rsidR="00C86790" w:rsidRDefault="00C86790">
      <w:pPr>
        <w:pStyle w:val="BodyText"/>
        <w:ind w:left="0"/>
        <w:rPr>
          <w:sz w:val="40"/>
        </w:rPr>
      </w:pPr>
    </w:p>
    <w:p w14:paraId="04B160C2" w14:textId="77777777" w:rsidR="00C86790" w:rsidRDefault="00C86790">
      <w:pPr>
        <w:pStyle w:val="BodyText"/>
        <w:spacing w:before="11"/>
        <w:ind w:left="0"/>
        <w:rPr>
          <w:sz w:val="39"/>
        </w:rPr>
      </w:pPr>
    </w:p>
    <w:p w14:paraId="411FF018" w14:textId="1BC14987" w:rsidR="00C86790" w:rsidRPr="00024B80" w:rsidRDefault="00D5125F">
      <w:pPr>
        <w:pStyle w:val="ListParagraph"/>
        <w:numPr>
          <w:ilvl w:val="0"/>
          <w:numId w:val="1"/>
        </w:numPr>
        <w:tabs>
          <w:tab w:val="left" w:pos="384"/>
        </w:tabs>
        <w:spacing w:before="230"/>
        <w:ind w:right="188"/>
        <w:rPr>
          <w:rFonts w:asciiTheme="minorHAnsi" w:hAnsiTheme="minorHAnsi" w:cstheme="minorHAnsi"/>
          <w:bCs/>
        </w:rPr>
      </w:pPr>
      <w:r w:rsidRPr="00024B80">
        <w:rPr>
          <w:rFonts w:asciiTheme="minorHAnsi" w:hAnsiTheme="minorHAnsi" w:cstheme="minorHAnsi"/>
          <w:bCs/>
        </w:rPr>
        <w:t>What factors do you have to consider in the allocation of a particular student to a</w:t>
      </w:r>
      <w:r w:rsidR="005577F3">
        <w:rPr>
          <w:rFonts w:asciiTheme="minorHAnsi" w:hAnsiTheme="minorHAnsi" w:cstheme="minorHAnsi"/>
          <w:bCs/>
        </w:rPr>
        <w:t xml:space="preserve"> </w:t>
      </w:r>
      <w:r w:rsidRPr="00024B80">
        <w:rPr>
          <w:rFonts w:asciiTheme="minorHAnsi" w:hAnsiTheme="minorHAnsi" w:cstheme="minorHAnsi"/>
          <w:bCs/>
          <w:spacing w:val="-57"/>
        </w:rPr>
        <w:t xml:space="preserve"> </w:t>
      </w:r>
      <w:r w:rsidR="005577F3">
        <w:rPr>
          <w:rFonts w:asciiTheme="minorHAnsi" w:hAnsiTheme="minorHAnsi" w:cstheme="minorHAnsi"/>
          <w:bCs/>
          <w:spacing w:val="-57"/>
        </w:rPr>
        <w:t xml:space="preserve">   </w:t>
      </w:r>
      <w:r w:rsidRPr="00024B80">
        <w:rPr>
          <w:rFonts w:asciiTheme="minorHAnsi" w:hAnsiTheme="minorHAnsi" w:cstheme="minorHAnsi"/>
          <w:bCs/>
        </w:rPr>
        <w:t>particular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class</w:t>
      </w:r>
      <w:r w:rsidR="005577F3">
        <w:rPr>
          <w:rFonts w:asciiTheme="minorHAnsi" w:hAnsiTheme="minorHAnsi" w:cstheme="minorHAnsi"/>
          <w:bCs/>
        </w:rPr>
        <w:t>?</w:t>
      </w:r>
    </w:p>
    <w:p w14:paraId="014AA662" w14:textId="0D9A2F9C" w:rsidR="00C86790" w:rsidRPr="00024B80" w:rsidRDefault="00D5125F">
      <w:pPr>
        <w:pStyle w:val="ListParagraph"/>
        <w:numPr>
          <w:ilvl w:val="0"/>
          <w:numId w:val="1"/>
        </w:numPr>
        <w:tabs>
          <w:tab w:val="left" w:pos="360"/>
        </w:tabs>
        <w:ind w:left="359" w:hanging="260"/>
        <w:rPr>
          <w:rFonts w:asciiTheme="minorHAnsi" w:hAnsiTheme="minorHAnsi" w:cstheme="minorHAnsi"/>
          <w:bCs/>
        </w:rPr>
      </w:pPr>
      <w:r w:rsidRPr="00024B80">
        <w:rPr>
          <w:rFonts w:asciiTheme="minorHAnsi" w:hAnsiTheme="minorHAnsi" w:cstheme="minorHAnsi"/>
          <w:bCs/>
        </w:rPr>
        <w:t>What</w:t>
      </w:r>
      <w:r w:rsidRPr="00024B80">
        <w:rPr>
          <w:rFonts w:asciiTheme="minorHAnsi" w:hAnsiTheme="minorHAnsi" w:cstheme="minorHAnsi"/>
          <w:bCs/>
          <w:spacing w:val="-3"/>
        </w:rPr>
        <w:t xml:space="preserve"> </w:t>
      </w:r>
      <w:r w:rsidRPr="00024B80">
        <w:rPr>
          <w:rFonts w:asciiTheme="minorHAnsi" w:hAnsiTheme="minorHAnsi" w:cstheme="minorHAnsi"/>
          <w:bCs/>
        </w:rPr>
        <w:t>factors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would</w:t>
      </w:r>
      <w:r w:rsidRPr="00024B80">
        <w:rPr>
          <w:rFonts w:asciiTheme="minorHAnsi" w:hAnsiTheme="minorHAnsi" w:cstheme="minorHAnsi"/>
          <w:bCs/>
          <w:spacing w:val="-3"/>
        </w:rPr>
        <w:t xml:space="preserve"> </w:t>
      </w:r>
      <w:r w:rsidRPr="00024B80">
        <w:rPr>
          <w:rFonts w:asciiTheme="minorHAnsi" w:hAnsiTheme="minorHAnsi" w:cstheme="minorHAnsi"/>
          <w:bCs/>
        </w:rPr>
        <w:t>you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take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into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consideration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when</w:t>
      </w:r>
      <w:r w:rsidRPr="00024B80">
        <w:rPr>
          <w:rFonts w:asciiTheme="minorHAnsi" w:hAnsiTheme="minorHAnsi" w:cstheme="minorHAnsi"/>
          <w:bCs/>
          <w:spacing w:val="-3"/>
        </w:rPr>
        <w:t xml:space="preserve"> </w:t>
      </w:r>
      <w:r w:rsidRPr="00024B80">
        <w:rPr>
          <w:rFonts w:asciiTheme="minorHAnsi" w:hAnsiTheme="minorHAnsi" w:cstheme="minorHAnsi"/>
          <w:bCs/>
        </w:rPr>
        <w:t>setting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a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class?</w:t>
      </w:r>
      <w:r w:rsidR="005577F3">
        <w:rPr>
          <w:rFonts w:asciiTheme="minorHAnsi" w:hAnsiTheme="minorHAnsi" w:cstheme="minorHAnsi"/>
          <w:bCs/>
        </w:rPr>
        <w:t xml:space="preserve"> Give examples, including how you would adjust your teaching </w:t>
      </w:r>
      <w:r w:rsidR="00C64017">
        <w:rPr>
          <w:rFonts w:asciiTheme="minorHAnsi" w:hAnsiTheme="minorHAnsi" w:cstheme="minorHAnsi"/>
          <w:bCs/>
        </w:rPr>
        <w:t>approach</w:t>
      </w:r>
      <w:r w:rsidR="005577F3">
        <w:rPr>
          <w:rFonts w:asciiTheme="minorHAnsi" w:hAnsiTheme="minorHAnsi" w:cstheme="minorHAnsi"/>
          <w:bCs/>
        </w:rPr>
        <w:t xml:space="preserve"> to suit the factors being considered. </w:t>
      </w:r>
    </w:p>
    <w:p w14:paraId="27DDB307" w14:textId="040901C4" w:rsidR="00C86790" w:rsidRPr="00024B80" w:rsidRDefault="00D5125F">
      <w:pPr>
        <w:pStyle w:val="ListParagraph"/>
        <w:numPr>
          <w:ilvl w:val="0"/>
          <w:numId w:val="1"/>
        </w:numPr>
        <w:tabs>
          <w:tab w:val="left" w:pos="360"/>
        </w:tabs>
        <w:ind w:left="100" w:right="553" w:firstLine="0"/>
        <w:rPr>
          <w:rFonts w:asciiTheme="minorHAnsi" w:hAnsiTheme="minorHAnsi" w:cstheme="minorHAnsi"/>
          <w:bCs/>
        </w:rPr>
      </w:pPr>
      <w:r w:rsidRPr="00024B80">
        <w:rPr>
          <w:rFonts w:asciiTheme="minorHAnsi" w:hAnsiTheme="minorHAnsi" w:cstheme="minorHAnsi"/>
          <w:bCs/>
        </w:rPr>
        <w:t>Provide a rationale for the number of classes needed per week. List 3 essential</w:t>
      </w:r>
      <w:r w:rsidR="005577F3">
        <w:rPr>
          <w:rFonts w:asciiTheme="minorHAnsi" w:hAnsiTheme="minorHAnsi" w:cstheme="minorHAnsi"/>
          <w:bCs/>
        </w:rPr>
        <w:t xml:space="preserve"> </w:t>
      </w:r>
      <w:r w:rsidRPr="00024B80">
        <w:rPr>
          <w:rFonts w:asciiTheme="minorHAnsi" w:hAnsiTheme="minorHAnsi" w:cstheme="minorHAnsi"/>
          <w:bCs/>
          <w:spacing w:val="-57"/>
        </w:rPr>
        <w:t xml:space="preserve"> </w:t>
      </w:r>
      <w:r w:rsidR="005577F3">
        <w:rPr>
          <w:rFonts w:asciiTheme="minorHAnsi" w:hAnsiTheme="minorHAnsi" w:cstheme="minorHAnsi"/>
          <w:bCs/>
          <w:spacing w:val="-57"/>
        </w:rPr>
        <w:t xml:space="preserve">   </w:t>
      </w:r>
      <w:r w:rsidRPr="00024B80">
        <w:rPr>
          <w:rFonts w:asciiTheme="minorHAnsi" w:hAnsiTheme="minorHAnsi" w:cstheme="minorHAnsi"/>
          <w:bCs/>
        </w:rPr>
        <w:t>factors.</w:t>
      </w:r>
    </w:p>
    <w:p w14:paraId="7F29DA93" w14:textId="4FFA8A56" w:rsidR="00C86790" w:rsidRPr="00024B80" w:rsidRDefault="00D5125F">
      <w:pPr>
        <w:pStyle w:val="ListParagraph"/>
        <w:numPr>
          <w:ilvl w:val="0"/>
          <w:numId w:val="1"/>
        </w:numPr>
        <w:tabs>
          <w:tab w:val="left" w:pos="360"/>
        </w:tabs>
        <w:ind w:left="359" w:hanging="260"/>
        <w:rPr>
          <w:rFonts w:asciiTheme="minorHAnsi" w:hAnsiTheme="minorHAnsi" w:cstheme="minorHAnsi"/>
          <w:bCs/>
        </w:rPr>
      </w:pPr>
      <w:r w:rsidRPr="00024B80">
        <w:rPr>
          <w:rFonts w:asciiTheme="minorHAnsi" w:hAnsiTheme="minorHAnsi" w:cstheme="minorHAnsi"/>
          <w:bCs/>
        </w:rPr>
        <w:t>What</w:t>
      </w:r>
      <w:r w:rsidRPr="00024B80">
        <w:rPr>
          <w:rFonts w:asciiTheme="minorHAnsi" w:hAnsiTheme="minorHAnsi" w:cstheme="minorHAnsi"/>
          <w:bCs/>
          <w:spacing w:val="-4"/>
        </w:rPr>
        <w:t xml:space="preserve"> </w:t>
      </w:r>
      <w:r w:rsidRPr="00024B80">
        <w:rPr>
          <w:rFonts w:asciiTheme="minorHAnsi" w:hAnsiTheme="minorHAnsi" w:cstheme="minorHAnsi"/>
          <w:bCs/>
        </w:rPr>
        <w:t>would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you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communicate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to</w:t>
      </w:r>
      <w:r w:rsidRPr="00024B80">
        <w:rPr>
          <w:rFonts w:asciiTheme="minorHAnsi" w:hAnsiTheme="minorHAnsi" w:cstheme="minorHAnsi"/>
          <w:bCs/>
          <w:spacing w:val="-3"/>
        </w:rPr>
        <w:t xml:space="preserve"> </w:t>
      </w:r>
      <w:r w:rsidRPr="00024B80">
        <w:rPr>
          <w:rFonts w:asciiTheme="minorHAnsi" w:hAnsiTheme="minorHAnsi" w:cstheme="minorHAnsi"/>
          <w:bCs/>
        </w:rPr>
        <w:t>a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parent</w:t>
      </w:r>
      <w:r w:rsidRPr="00024B80">
        <w:rPr>
          <w:rFonts w:asciiTheme="minorHAnsi" w:hAnsiTheme="minorHAnsi" w:cstheme="minorHAnsi"/>
          <w:bCs/>
          <w:spacing w:val="-3"/>
        </w:rPr>
        <w:t xml:space="preserve"> </w:t>
      </w:r>
      <w:r w:rsidRPr="00024B80">
        <w:rPr>
          <w:rFonts w:asciiTheme="minorHAnsi" w:hAnsiTheme="minorHAnsi" w:cstheme="minorHAnsi"/>
          <w:bCs/>
        </w:rPr>
        <w:t>upon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enrolment/enquiries</w:t>
      </w:r>
      <w:r w:rsidR="005577F3">
        <w:rPr>
          <w:rFonts w:asciiTheme="minorHAnsi" w:hAnsiTheme="minorHAnsi" w:cstheme="minorHAnsi"/>
          <w:bCs/>
        </w:rPr>
        <w:t>, and why is this important</w:t>
      </w:r>
      <w:r w:rsidRPr="00024B80">
        <w:rPr>
          <w:rFonts w:asciiTheme="minorHAnsi" w:hAnsiTheme="minorHAnsi" w:cstheme="minorHAnsi"/>
          <w:bCs/>
        </w:rPr>
        <w:t>?</w:t>
      </w:r>
    </w:p>
    <w:p w14:paraId="03B3263D" w14:textId="4EA81138" w:rsidR="00C86790" w:rsidRPr="00024B80" w:rsidRDefault="00D5125F">
      <w:pPr>
        <w:pStyle w:val="ListParagraph"/>
        <w:numPr>
          <w:ilvl w:val="0"/>
          <w:numId w:val="1"/>
        </w:numPr>
        <w:tabs>
          <w:tab w:val="left" w:pos="360"/>
        </w:tabs>
        <w:ind w:left="359" w:hanging="260"/>
        <w:rPr>
          <w:rFonts w:asciiTheme="minorHAnsi" w:hAnsiTheme="minorHAnsi" w:cstheme="minorHAnsi"/>
          <w:bCs/>
        </w:rPr>
      </w:pPr>
      <w:r w:rsidRPr="00024B80">
        <w:rPr>
          <w:rFonts w:asciiTheme="minorHAnsi" w:hAnsiTheme="minorHAnsi" w:cstheme="minorHAnsi"/>
          <w:bCs/>
        </w:rPr>
        <w:t>How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would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your</w:t>
      </w:r>
      <w:r w:rsidRPr="00024B80">
        <w:rPr>
          <w:rFonts w:asciiTheme="minorHAnsi" w:hAnsiTheme="minorHAnsi" w:cstheme="minorHAnsi"/>
          <w:bCs/>
          <w:spacing w:val="-3"/>
        </w:rPr>
        <w:t xml:space="preserve"> </w:t>
      </w:r>
      <w:r w:rsidRPr="00024B80">
        <w:rPr>
          <w:rFonts w:asciiTheme="minorHAnsi" w:hAnsiTheme="minorHAnsi" w:cstheme="minorHAnsi"/>
          <w:bCs/>
        </w:rPr>
        <w:t>method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of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communication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differ</w:t>
      </w:r>
      <w:r w:rsidRPr="00024B80">
        <w:rPr>
          <w:rFonts w:asciiTheme="minorHAnsi" w:hAnsiTheme="minorHAnsi" w:cstheme="minorHAnsi"/>
          <w:bCs/>
          <w:spacing w:val="-3"/>
        </w:rPr>
        <w:t xml:space="preserve"> </w:t>
      </w:r>
      <w:r w:rsidRPr="00024B80">
        <w:rPr>
          <w:rFonts w:asciiTheme="minorHAnsi" w:hAnsiTheme="minorHAnsi" w:cstheme="minorHAnsi"/>
          <w:bCs/>
        </w:rPr>
        <w:t>with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various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age</w:t>
      </w:r>
      <w:r w:rsidRPr="00024B80">
        <w:rPr>
          <w:rFonts w:asciiTheme="minorHAnsi" w:hAnsiTheme="minorHAnsi" w:cstheme="minorHAnsi"/>
          <w:bCs/>
          <w:spacing w:val="-3"/>
        </w:rPr>
        <w:t xml:space="preserve"> </w:t>
      </w:r>
      <w:r w:rsidRPr="00024B80">
        <w:rPr>
          <w:rFonts w:asciiTheme="minorHAnsi" w:hAnsiTheme="minorHAnsi" w:cstheme="minorHAnsi"/>
          <w:bCs/>
        </w:rPr>
        <w:t>groups?</w:t>
      </w:r>
      <w:r w:rsidR="005577F3">
        <w:rPr>
          <w:rFonts w:asciiTheme="minorHAnsi" w:hAnsiTheme="minorHAnsi" w:cstheme="minorHAnsi"/>
          <w:bCs/>
        </w:rPr>
        <w:t xml:space="preserve"> Give examples to illustrate. </w:t>
      </w:r>
    </w:p>
    <w:p w14:paraId="0ACEB287" w14:textId="3D5EFFF9" w:rsidR="00C86790" w:rsidRPr="00024B80" w:rsidRDefault="00D5125F">
      <w:pPr>
        <w:pStyle w:val="ListParagraph"/>
        <w:numPr>
          <w:ilvl w:val="0"/>
          <w:numId w:val="1"/>
        </w:numPr>
        <w:tabs>
          <w:tab w:val="left" w:pos="360"/>
        </w:tabs>
        <w:ind w:left="359" w:hanging="260"/>
        <w:rPr>
          <w:rFonts w:asciiTheme="minorHAnsi" w:hAnsiTheme="minorHAnsi" w:cstheme="minorHAnsi"/>
          <w:bCs/>
        </w:rPr>
      </w:pPr>
      <w:r w:rsidRPr="00024B80">
        <w:rPr>
          <w:rFonts w:asciiTheme="minorHAnsi" w:hAnsiTheme="minorHAnsi" w:cstheme="minorHAnsi"/>
          <w:bCs/>
        </w:rPr>
        <w:t>How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does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the</w:t>
      </w:r>
      <w:r w:rsidRPr="00024B80">
        <w:rPr>
          <w:rFonts w:asciiTheme="minorHAnsi" w:hAnsiTheme="minorHAnsi" w:cstheme="minorHAnsi"/>
          <w:bCs/>
          <w:spacing w:val="-3"/>
        </w:rPr>
        <w:t xml:space="preserve"> </w:t>
      </w:r>
      <w:r w:rsidRPr="00024B80">
        <w:rPr>
          <w:rFonts w:asciiTheme="minorHAnsi" w:hAnsiTheme="minorHAnsi" w:cstheme="minorHAnsi"/>
          <w:bCs/>
        </w:rPr>
        <w:t>manner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of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correction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affect</w:t>
      </w:r>
      <w:r w:rsidRPr="00024B80">
        <w:rPr>
          <w:rFonts w:asciiTheme="minorHAnsi" w:hAnsiTheme="minorHAnsi" w:cstheme="minorHAnsi"/>
          <w:bCs/>
          <w:spacing w:val="-3"/>
        </w:rPr>
        <w:t xml:space="preserve"> </w:t>
      </w:r>
      <w:r w:rsidRPr="00024B80">
        <w:rPr>
          <w:rFonts w:asciiTheme="minorHAnsi" w:hAnsiTheme="minorHAnsi" w:cstheme="minorHAnsi"/>
          <w:bCs/>
        </w:rPr>
        <w:t>the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student?</w:t>
      </w:r>
      <w:r w:rsidR="005577F3">
        <w:rPr>
          <w:rFonts w:asciiTheme="minorHAnsi" w:hAnsiTheme="minorHAnsi" w:cstheme="minorHAnsi"/>
          <w:bCs/>
        </w:rPr>
        <w:t xml:space="preserve"> How can corrections be communicated to support healthy emotional and social development, and how might this vary with different ages/stages? </w:t>
      </w:r>
    </w:p>
    <w:p w14:paraId="36A399A5" w14:textId="77777777" w:rsidR="00C86790" w:rsidRPr="00024B80" w:rsidRDefault="00D5125F">
      <w:pPr>
        <w:pStyle w:val="ListParagraph"/>
        <w:numPr>
          <w:ilvl w:val="0"/>
          <w:numId w:val="1"/>
        </w:numPr>
        <w:tabs>
          <w:tab w:val="left" w:pos="360"/>
        </w:tabs>
        <w:ind w:left="359" w:hanging="260"/>
        <w:rPr>
          <w:rFonts w:asciiTheme="minorHAnsi" w:hAnsiTheme="minorHAnsi" w:cstheme="minorHAnsi"/>
          <w:bCs/>
        </w:rPr>
      </w:pPr>
      <w:r w:rsidRPr="00024B80">
        <w:rPr>
          <w:rFonts w:asciiTheme="minorHAnsi" w:hAnsiTheme="minorHAnsi" w:cstheme="minorHAnsi"/>
          <w:bCs/>
        </w:rPr>
        <w:t>What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is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reflective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practice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and</w:t>
      </w:r>
      <w:r w:rsidRPr="00024B80">
        <w:rPr>
          <w:rFonts w:asciiTheme="minorHAnsi" w:hAnsiTheme="minorHAnsi" w:cstheme="minorHAnsi"/>
          <w:bCs/>
          <w:spacing w:val="-1"/>
        </w:rPr>
        <w:t xml:space="preserve"> </w:t>
      </w:r>
      <w:r w:rsidRPr="00024B80">
        <w:rPr>
          <w:rFonts w:asciiTheme="minorHAnsi" w:hAnsiTheme="minorHAnsi" w:cstheme="minorHAnsi"/>
          <w:bCs/>
        </w:rPr>
        <w:t>why should</w:t>
      </w:r>
      <w:r w:rsidRPr="00024B80">
        <w:rPr>
          <w:rFonts w:asciiTheme="minorHAnsi" w:hAnsiTheme="minorHAnsi" w:cstheme="minorHAnsi"/>
          <w:bCs/>
          <w:spacing w:val="-3"/>
        </w:rPr>
        <w:t xml:space="preserve"> </w:t>
      </w:r>
      <w:r w:rsidRPr="00024B80">
        <w:rPr>
          <w:rFonts w:asciiTheme="minorHAnsi" w:hAnsiTheme="minorHAnsi" w:cstheme="minorHAnsi"/>
          <w:bCs/>
        </w:rPr>
        <w:t>we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use</w:t>
      </w:r>
      <w:r w:rsidRPr="00024B80">
        <w:rPr>
          <w:rFonts w:asciiTheme="minorHAnsi" w:hAnsiTheme="minorHAnsi" w:cstheme="minorHAnsi"/>
          <w:bCs/>
          <w:spacing w:val="-2"/>
        </w:rPr>
        <w:t xml:space="preserve"> </w:t>
      </w:r>
      <w:r w:rsidRPr="00024B80">
        <w:rPr>
          <w:rFonts w:asciiTheme="minorHAnsi" w:hAnsiTheme="minorHAnsi" w:cstheme="minorHAnsi"/>
          <w:bCs/>
        </w:rPr>
        <w:t>it?</w:t>
      </w:r>
    </w:p>
    <w:sectPr w:rsidR="00C86790" w:rsidRPr="00024B80" w:rsidSect="004111A8">
      <w:footerReference w:type="even" r:id="rId11"/>
      <w:footerReference w:type="default" r:id="rId12"/>
      <w:type w:val="continuous"/>
      <w:pgSz w:w="11910" w:h="16840"/>
      <w:pgMar w:top="1360" w:right="1680" w:bottom="280" w:left="1340" w:header="72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98A2A" w14:textId="77777777" w:rsidR="00142BA7" w:rsidRDefault="00142BA7" w:rsidP="004111A8">
      <w:r>
        <w:separator/>
      </w:r>
    </w:p>
  </w:endnote>
  <w:endnote w:type="continuationSeparator" w:id="0">
    <w:p w14:paraId="4F4DCAAF" w14:textId="77777777" w:rsidR="00142BA7" w:rsidRDefault="00142BA7" w:rsidP="00411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98CD0BDC-C502-474F-BBDB-934BD4F845EE}"/>
    <w:embedBold r:id="rId2" w:subsetted="1" w:fontKey="{B8EF545C-D2A9-B94B-AC30-75F8DE4832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9BE45CF-FF17-D848-90EE-092029ED03C0}"/>
    <w:embedBold r:id="rId4" w:fontKey="{D5CAE673-44CD-D742-926D-9857C9850096}"/>
  </w:font>
  <w:font w:name="TimesNewRomanPS-BoldItalicMT">
    <w:altName w:val="Times New Roman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subsetted="1" w:fontKey="{79A7B025-0266-E64A-A0A5-EDCF5B4D7F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38468961"/>
      <w:docPartObj>
        <w:docPartGallery w:val="Page Numbers (Bottom of Page)"/>
        <w:docPartUnique/>
      </w:docPartObj>
    </w:sdtPr>
    <w:sdtContent>
      <w:p w14:paraId="340D6E4B" w14:textId="5E3016DD" w:rsidR="004111A8" w:rsidRDefault="004111A8" w:rsidP="00180EB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9666AB" w14:textId="77777777" w:rsidR="004111A8" w:rsidRDefault="004111A8" w:rsidP="004111A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Theme="majorHAnsi" w:hAnsiTheme="majorHAnsi"/>
        <w:sz w:val="16"/>
        <w:szCs w:val="16"/>
      </w:rPr>
      <w:id w:val="-1290891407"/>
      <w:docPartObj>
        <w:docPartGallery w:val="Page Numbers (Bottom of Page)"/>
        <w:docPartUnique/>
      </w:docPartObj>
    </w:sdtPr>
    <w:sdtContent>
      <w:p w14:paraId="5040D53A" w14:textId="49BDD808" w:rsidR="004111A8" w:rsidRPr="00445891" w:rsidRDefault="004111A8" w:rsidP="00180EB0">
        <w:pPr>
          <w:pStyle w:val="Footer"/>
          <w:framePr w:wrap="none" w:vAnchor="text" w:hAnchor="margin" w:xAlign="right" w:y="1"/>
          <w:rPr>
            <w:rStyle w:val="PageNumber"/>
            <w:rFonts w:asciiTheme="majorHAnsi" w:hAnsiTheme="majorHAnsi"/>
            <w:sz w:val="16"/>
            <w:szCs w:val="16"/>
          </w:rPr>
        </w:pPr>
        <w:r w:rsidRPr="00445891">
          <w:rPr>
            <w:rStyle w:val="PageNumber"/>
            <w:rFonts w:asciiTheme="majorHAnsi" w:hAnsiTheme="majorHAnsi"/>
            <w:sz w:val="16"/>
            <w:szCs w:val="16"/>
          </w:rPr>
          <w:fldChar w:fldCharType="begin"/>
        </w:r>
        <w:r w:rsidRPr="00445891">
          <w:rPr>
            <w:rStyle w:val="PageNumber"/>
            <w:rFonts w:asciiTheme="majorHAnsi" w:hAnsiTheme="majorHAnsi"/>
            <w:sz w:val="16"/>
            <w:szCs w:val="16"/>
          </w:rPr>
          <w:instrText xml:space="preserve"> PAGE </w:instrText>
        </w:r>
        <w:r w:rsidRPr="00445891">
          <w:rPr>
            <w:rStyle w:val="PageNumber"/>
            <w:rFonts w:asciiTheme="majorHAnsi" w:hAnsiTheme="majorHAnsi"/>
            <w:sz w:val="16"/>
            <w:szCs w:val="16"/>
          </w:rPr>
          <w:fldChar w:fldCharType="separate"/>
        </w:r>
        <w:r w:rsidRPr="00445891">
          <w:rPr>
            <w:rStyle w:val="PageNumber"/>
            <w:rFonts w:asciiTheme="majorHAnsi" w:hAnsiTheme="majorHAnsi"/>
            <w:noProof/>
            <w:sz w:val="16"/>
            <w:szCs w:val="16"/>
          </w:rPr>
          <w:t>1</w:t>
        </w:r>
        <w:r w:rsidRPr="00445891">
          <w:rPr>
            <w:rStyle w:val="PageNumber"/>
            <w:rFonts w:asciiTheme="majorHAnsi" w:hAnsiTheme="majorHAnsi"/>
            <w:sz w:val="16"/>
            <w:szCs w:val="16"/>
          </w:rPr>
          <w:fldChar w:fldCharType="end"/>
        </w:r>
      </w:p>
    </w:sdtContent>
  </w:sdt>
  <w:p w14:paraId="07D3D915" w14:textId="230FF977" w:rsidR="004111A8" w:rsidRPr="004111A8" w:rsidRDefault="004111A8" w:rsidP="004111A8">
    <w:pPr>
      <w:pStyle w:val="Footer"/>
      <w:ind w:right="360"/>
      <w:rPr>
        <w:rFonts w:asciiTheme="majorHAnsi" w:hAnsiTheme="majorHAnsi" w:cstheme="minorHAnsi"/>
        <w:sz w:val="16"/>
        <w:szCs w:val="16"/>
      </w:rPr>
    </w:pPr>
    <w:r w:rsidRPr="004111A8">
      <w:rPr>
        <w:rFonts w:asciiTheme="majorHAnsi" w:hAnsiTheme="majorHAnsi" w:cstheme="minorHAnsi"/>
        <w:sz w:val="16"/>
        <w:szCs w:val="16"/>
      </w:rPr>
      <w:t>Cecchetti Ballet Australia</w:t>
    </w:r>
    <w:r w:rsidRPr="004111A8">
      <w:rPr>
        <w:rFonts w:asciiTheme="majorHAnsi" w:hAnsiTheme="majorHAnsi" w:cstheme="minorHAnsi"/>
        <w:sz w:val="16"/>
        <w:szCs w:val="16"/>
      </w:rPr>
      <w:ptab w:relativeTo="margin" w:alignment="center" w:leader="none"/>
    </w:r>
    <w:r w:rsidRPr="004111A8">
      <w:rPr>
        <w:rFonts w:asciiTheme="majorHAnsi" w:hAnsiTheme="majorHAnsi" w:cstheme="minorHAnsi"/>
        <w:sz w:val="16"/>
        <w:szCs w:val="16"/>
      </w:rPr>
      <w:t>Associate Diploma End of Course assessment 2022</w:t>
    </w:r>
    <w:r w:rsidRPr="004111A8">
      <w:rPr>
        <w:rFonts w:asciiTheme="majorHAnsi" w:hAnsiTheme="majorHAnsi" w:cstheme="minorHAnsi"/>
        <w:sz w:val="16"/>
        <w:szCs w:val="16"/>
      </w:rPr>
      <w:ptab w:relativeTo="margin" w:alignment="right" w:leader="none"/>
    </w:r>
    <w:r w:rsidRPr="004111A8">
      <w:rPr>
        <w:rFonts w:asciiTheme="majorHAnsi" w:hAnsiTheme="majorHAnsi" w:cstheme="minorHAnsi"/>
        <w:sz w:val="16"/>
        <w:szCs w:val="16"/>
      </w:rPr>
      <w:t>January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30915" w14:textId="77777777" w:rsidR="00142BA7" w:rsidRDefault="00142BA7" w:rsidP="004111A8">
      <w:r>
        <w:separator/>
      </w:r>
    </w:p>
  </w:footnote>
  <w:footnote w:type="continuationSeparator" w:id="0">
    <w:p w14:paraId="3D9B8788" w14:textId="77777777" w:rsidR="00142BA7" w:rsidRDefault="00142BA7" w:rsidP="004111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6F505A"/>
    <w:multiLevelType w:val="hybridMultilevel"/>
    <w:tmpl w:val="51E667F2"/>
    <w:lvl w:ilvl="0" w:tplc="225453A4">
      <w:start w:val="1"/>
      <w:numFmt w:val="decimal"/>
      <w:lvlText w:val="%1."/>
      <w:lvlJc w:val="left"/>
      <w:pPr>
        <w:ind w:left="459" w:hanging="360"/>
      </w:pPr>
      <w:rPr>
        <w:rFonts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E9364756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07A6CCA4">
      <w:numFmt w:val="bullet"/>
      <w:lvlText w:val="•"/>
      <w:lvlJc w:val="left"/>
      <w:pPr>
        <w:ind w:left="2081" w:hanging="284"/>
      </w:pPr>
      <w:rPr>
        <w:rFonts w:hint="default"/>
        <w:lang w:val="en-US" w:eastAsia="en-US" w:bidi="ar-SA"/>
      </w:rPr>
    </w:lvl>
    <w:lvl w:ilvl="3" w:tplc="4E94F118">
      <w:numFmt w:val="bullet"/>
      <w:lvlText w:val="•"/>
      <w:lvlJc w:val="left"/>
      <w:pPr>
        <w:ind w:left="2931" w:hanging="284"/>
      </w:pPr>
      <w:rPr>
        <w:rFonts w:hint="default"/>
        <w:lang w:val="en-US" w:eastAsia="en-US" w:bidi="ar-SA"/>
      </w:rPr>
    </w:lvl>
    <w:lvl w:ilvl="4" w:tplc="DCCC293E">
      <w:numFmt w:val="bullet"/>
      <w:lvlText w:val="•"/>
      <w:lvlJc w:val="left"/>
      <w:pPr>
        <w:ind w:left="3782" w:hanging="284"/>
      </w:pPr>
      <w:rPr>
        <w:rFonts w:hint="default"/>
        <w:lang w:val="en-US" w:eastAsia="en-US" w:bidi="ar-SA"/>
      </w:rPr>
    </w:lvl>
    <w:lvl w:ilvl="5" w:tplc="8DCE8B42">
      <w:numFmt w:val="bullet"/>
      <w:lvlText w:val="•"/>
      <w:lvlJc w:val="left"/>
      <w:pPr>
        <w:ind w:left="4633" w:hanging="284"/>
      </w:pPr>
      <w:rPr>
        <w:rFonts w:hint="default"/>
        <w:lang w:val="en-US" w:eastAsia="en-US" w:bidi="ar-SA"/>
      </w:rPr>
    </w:lvl>
    <w:lvl w:ilvl="6" w:tplc="07825C46">
      <w:numFmt w:val="bullet"/>
      <w:lvlText w:val="•"/>
      <w:lvlJc w:val="left"/>
      <w:pPr>
        <w:ind w:left="5483" w:hanging="284"/>
      </w:pPr>
      <w:rPr>
        <w:rFonts w:hint="default"/>
        <w:lang w:val="en-US" w:eastAsia="en-US" w:bidi="ar-SA"/>
      </w:rPr>
    </w:lvl>
    <w:lvl w:ilvl="7" w:tplc="554255F0">
      <w:numFmt w:val="bullet"/>
      <w:lvlText w:val="•"/>
      <w:lvlJc w:val="left"/>
      <w:pPr>
        <w:ind w:left="6334" w:hanging="284"/>
      </w:pPr>
      <w:rPr>
        <w:rFonts w:hint="default"/>
        <w:lang w:val="en-US" w:eastAsia="en-US" w:bidi="ar-SA"/>
      </w:rPr>
    </w:lvl>
    <w:lvl w:ilvl="8" w:tplc="2CE82DE4">
      <w:numFmt w:val="bullet"/>
      <w:lvlText w:val="•"/>
      <w:lvlJc w:val="left"/>
      <w:pPr>
        <w:ind w:left="7185" w:hanging="28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90"/>
    <w:rsid w:val="00024B80"/>
    <w:rsid w:val="000264F6"/>
    <w:rsid w:val="001033D7"/>
    <w:rsid w:val="00142BA7"/>
    <w:rsid w:val="004111A8"/>
    <w:rsid w:val="00445891"/>
    <w:rsid w:val="005577F3"/>
    <w:rsid w:val="00624440"/>
    <w:rsid w:val="00BD10DA"/>
    <w:rsid w:val="00C64017"/>
    <w:rsid w:val="00C86790"/>
    <w:rsid w:val="00D5125F"/>
    <w:rsid w:val="00E4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DF4D1"/>
  <w15:docId w15:val="{2C8C533D-73DE-9444-9D80-39E9042FE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59"/>
    </w:pPr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60"/>
      <w:ind w:left="1019" w:right="677"/>
      <w:jc w:val="center"/>
    </w:pPr>
    <w:rPr>
      <w:rFonts w:ascii="TimesNewRomanPS-BoldItalicMT" w:eastAsia="TimesNewRomanPS-BoldItalicMT" w:hAnsi="TimesNewRomanPS-BoldItalicMT" w:cs="TimesNewRomanPS-BoldItalicMT"/>
      <w:b/>
      <w:bCs/>
      <w:i/>
      <w:iCs/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359" w:hanging="2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111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11A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111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11A8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411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59B6559DC50D49917CE228CE8D3A76" ma:contentTypeVersion="10" ma:contentTypeDescription="Create a new document." ma:contentTypeScope="" ma:versionID="3814c986c3f0e6fc2a45104f8cad7ff0">
  <xsd:schema xmlns:xsd="http://www.w3.org/2001/XMLSchema" xmlns:xs="http://www.w3.org/2001/XMLSchema" xmlns:p="http://schemas.microsoft.com/office/2006/metadata/properties" xmlns:ns3="82f12264-999f-4877-9c28-bcbd454ff208" targetNamespace="http://schemas.microsoft.com/office/2006/metadata/properties" ma:root="true" ma:fieldsID="95a2308e471597fb982fc8e596f83205" ns3:_="">
    <xsd:import namespace="82f12264-999f-4877-9c28-bcbd454ff2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12264-999f-4877-9c28-bcbd454ff2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803FD0-4879-489D-899C-DC67B3D82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f12264-999f-4877-9c28-bcbd454ff2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4362EB-2F6A-468E-A266-AD3E603EFE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D932EB-34AA-486D-97BB-E0C6F35CF8F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Cecchetti Ballet Aus</dc:creator>
  <cp:lastModifiedBy>Vivien Borg</cp:lastModifiedBy>
  <cp:revision>6</cp:revision>
  <dcterms:created xsi:type="dcterms:W3CDTF">2021-12-16T07:16:00Z</dcterms:created>
  <dcterms:modified xsi:type="dcterms:W3CDTF">2022-01-27T23:47:00Z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2018-02-06T00:00:00Z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2021-12-10T00:00:00Z</vt:filetime>
  </property>
  <property fmtid="{D5CDD505-2E9C-101B-9397-08002B2CF9AE}" pid="5" name="ContentTypeId">
    <vt:lpwstr>0x0101007859B6559DC50D49917CE228CE8D3A76</vt:lpwstr>
  </property>
</Properties>
</file>